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0" w:before="160"/>
        <w:rPr>
          <w:rFonts w:ascii="Arial Narrow" w:hAnsi="Arial Narrow" w:cs="Arial Narrow" w:eastAsia="Arial Narrow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white"/>
        </w:rPr>
        <w:t xml:space="preserve">Declaração de inexistência de informações – Relação de trabalhadores terceirizados </w:t>
      </w:r>
      <w:r/>
    </w:p>
    <w:p>
      <w:pPr>
        <w:ind w:left="0" w:right="0" w:firstLine="0"/>
        <w:jc w:val="both"/>
        <w:spacing w:lineRule="atLeast" w:line="160" w:after="0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br/>
        <w:br/>
        <w:br/>
        <w:br/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A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 Companhia de Informática de Pelotas – COINPEL, em atendimento aos princípios da transparência e da publicidade previstos no art. 37 da Constituição Federal, na Lei nº 12.527/2011 (Lei de Acesso à Informação)e demais normas aplicáveis, informa que, não pos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sui trabalhadores terceirizados prestando serviços de forma continuada com alocação de mão de obra nas suas dependências ou em seu favor até o presente momento no </w:t>
      </w:r>
      <w:r>
        <w:rPr>
          <w:rFonts w:ascii="Arial Narrow" w:hAnsi="Arial Narrow" w:cs="Arial Narrow" w:eastAsia="Arial Narrow"/>
          <w:b/>
          <w:color w:val="000000"/>
          <w:sz w:val="24"/>
          <w:highlight w:val="white"/>
        </w:rPr>
        <w:t xml:space="preserve">exercício de 2026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, razão pela qual não há relação nominal de terceirizados a ser divulgada contendo nome completo, função ou atividade exercida e empresa contratada.</w:t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Esta declaração será atualizada caso venha a ocorrer contratação de serviços terceirizados com disponibilização de pessoal, hipótese em que as informações pertinentes passarão a ser disponibilizadas no Portal da Transparência, nos termos da legislação vige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nte.</w:t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2026-05-13T11:58:48Z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