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0" w:before="160"/>
        <w:rPr>
          <w:rFonts w:ascii="Arial Narrow" w:hAnsi="Arial Narrow" w:cs="Arial Narrow" w:eastAsia="Arial Narrow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Declaração de inexistência de informações – Relação de trabalhadores terceirizados </w:t>
      </w:r>
      <w:r/>
    </w:p>
    <w:p>
      <w:pPr>
        <w:ind w:left="0" w:right="0" w:firstLine="0"/>
        <w:jc w:val="both"/>
        <w:spacing w:lineRule="atLeast" w:line="160" w:after="0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br/>
        <w:br/>
        <w:br/>
        <w:br/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A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 Companhia de Informática de Pelotas – COINPEL, em atendimento aos princípios da transparência e da publicidade previstos no art. 37 da Constituição Federal, na Lei nº 12.527/2011 (Lei de Acesso à Informação)e demais normas aplicáveis, informa que, não pos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sui trabalhadores terceirizados prestando serviços de forma continuada com alocação de mão de obra nas suas dependências ou em seu favor no </w:t>
      </w:r>
      <w:r>
        <w:rPr>
          <w:rFonts w:ascii="Arial Narrow" w:hAnsi="Arial Narrow" w:cs="Arial Narrow" w:eastAsia="Arial Narrow"/>
          <w:b/>
          <w:color w:val="000000"/>
          <w:sz w:val="24"/>
          <w:highlight w:val="white"/>
        </w:rPr>
        <w:t xml:space="preserve">exercício de 2023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, razão pela qual não há relação nominal de terceirizados a ser divulgada contendo nome completo, função ou atividade exercida e empresa contratada.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Esta declaração será atualizada caso venha a ocorrer contratação de serviços terceirizados com disponibilização de pessoal, hipótese em que as informações pertinentes passarão a ser disponibilizadas no Portal da Transparência, nos termos da legislação vige</w:t>
      </w:r>
      <w:r>
        <w:rPr>
          <w:rFonts w:ascii="Arial Narrow" w:hAnsi="Arial Narrow" w:cs="Arial Narrow" w:eastAsia="Arial Narrow"/>
          <w:color w:val="000000"/>
          <w:sz w:val="24"/>
          <w:highlight w:val="white"/>
        </w:rPr>
        <w:t xml:space="preserve">nte.</w:t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2026-05-13T12:02:09Z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